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45" w:rsidRPr="00AF5345" w:rsidRDefault="00AF5345" w:rsidP="00AF53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F5345" w:rsidRPr="00AF5345" w:rsidRDefault="00AF5345" w:rsidP="00AF53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на программу по учебному предмету</w:t>
      </w:r>
    </w:p>
    <w:p w:rsidR="00AF5345" w:rsidRDefault="00AF5345" w:rsidP="00AF53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ПО.01. УП.02. «ЖИВОПИСЬ»</w:t>
      </w:r>
    </w:p>
    <w:p w:rsidR="00AF5345" w:rsidRPr="00AF5345" w:rsidRDefault="00AF5345" w:rsidP="00AF53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45" w:rsidRDefault="00AF5345" w:rsidP="00AF53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«Живопись» разработана на основе примерной программы «Живопись» для ДХШ и изобразительных отделений ДШИ. М., 2003 г. Авторы: Т.Н. </w:t>
      </w:r>
      <w:proofErr w:type="spellStart"/>
      <w:r w:rsidRPr="00AF5345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Pr="00AF5345">
        <w:rPr>
          <w:rFonts w:ascii="Times New Roman" w:hAnsi="Times New Roman" w:cs="Times New Roman"/>
          <w:sz w:val="28"/>
          <w:szCs w:val="28"/>
        </w:rPr>
        <w:t xml:space="preserve"> и с учетом федеральных государственных требований к дополнительным </w:t>
      </w:r>
      <w:proofErr w:type="spellStart"/>
      <w:r w:rsidRPr="00AF5345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AF5345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изобразительного искусства «Живопись».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Программа строится на раскрытии нескольких ключевых тем. Содержание тем постепенно усложняется с каждым годом обучения. 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Цель учебного предмета: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Задачи учебного предмета: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выполнению живописных работ, в том числе: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знаний свойств живописных материалов, их возможностей и эстетических качеств;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знаний разнообразных техник живописи;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знаний художественных и эстетических свойств цвета, основных закономерностей создания цветового строя;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умений видеть и передавать цветовые отношения в условиях пространственно-воздушной среды;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умений изображать объекты предметного мира, пространство, фигуру человека;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навыков в использовании основных техник и материалов;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навыков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ого ведения живописной работы; 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Требования к уровню подготовки обучающихся Результатом освоения программы «Живопись» является приобретение обучающимися следующих знаний, умений и навыков: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знание свойств живописных материалов, их возможностей и эстетических качеств,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знание художественных и эстетических свойств цвета, основных закономерностей, создания цветового строя;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умение видеть и передавать цветовые отношения в условиях пространственно-воздушной среды;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умение изображать объекты предметного мира, пространство, фигуру человека;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умение раскрывать образное и живописно-пластическое решение в творческих работах;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навыки в использовании основных техник и материалов;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навыки последовательного ведения живописной работы.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Учебный предмет «Живопись» при 5 - летнем сроке обучения реализуется 5 лет – с 1 по 5 класс.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При реализации программы «Живопись» с 5 - летним сроком обучения: аудиторные занятия по живописи с 1-5 классах – три часа в неделю; самостоятельная работа в 1-2 классах – два часа, 3-5 классы – три часа. Обязательная аудиторная нагрузка ученика – 495 часов; Консультации-20 часов; Самостоятельная внеаудиторная нагрузка – 429 часов.</w:t>
      </w:r>
    </w:p>
    <w:p w:rsidR="001F330C" w:rsidRP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Экзамены проводятся с первого по четвѐртый класс во втором полугодии. В остальное время видом промежуточной аттестации служит творческий просмотр (контрольный урок).</w:t>
      </w:r>
    </w:p>
    <w:sectPr w:rsidR="001F330C" w:rsidRPr="00AF5345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5345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A9078F"/>
    <w:rsid w:val="00AF5345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2020-02-10T10:48:00Z</dcterms:created>
  <dcterms:modified xsi:type="dcterms:W3CDTF">2020-02-10T10:51:00Z</dcterms:modified>
</cp:coreProperties>
</file>