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C3" w:rsidRPr="00CC6AC3" w:rsidRDefault="00CC6AC3" w:rsidP="00CC6AC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C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6AC3" w:rsidRPr="00CC6AC3" w:rsidRDefault="00CC6AC3" w:rsidP="00CC6A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C3">
        <w:rPr>
          <w:rFonts w:ascii="Times New Roman" w:hAnsi="Times New Roman" w:cs="Times New Roman"/>
          <w:b/>
          <w:sz w:val="28"/>
          <w:szCs w:val="28"/>
        </w:rPr>
        <w:t>на программу учебного предмета</w:t>
      </w:r>
    </w:p>
    <w:p w:rsidR="00CC6AC3" w:rsidRPr="00CC6AC3" w:rsidRDefault="00CC6AC3" w:rsidP="00CC6A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C3">
        <w:rPr>
          <w:rFonts w:ascii="Times New Roman" w:hAnsi="Times New Roman" w:cs="Times New Roman"/>
          <w:b/>
          <w:sz w:val="28"/>
          <w:szCs w:val="28"/>
        </w:rPr>
        <w:t>ПО.01. УП.03. «КОМПОЗИЦИЯ СТАНКОВАЯ »</w:t>
      </w:r>
    </w:p>
    <w:p w:rsidR="00CC6AC3" w:rsidRDefault="00CC6AC3" w:rsidP="00CC6A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AC3" w:rsidRDefault="00CC6AC3" w:rsidP="00CC6A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6AC3" w:rsidRDefault="00CC6AC3" w:rsidP="00CC6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«Композиция станковая» разработана на основе примерной программы «Композиция станковая» для ДХШ и изобразительных отделений ДШИ. М., 2003 г. Авторы: В.Г. Анциферов, Л.Г. Анциферова, Т.Н. </w:t>
      </w:r>
      <w:proofErr w:type="spellStart"/>
      <w:r w:rsidRPr="00CC6AC3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CC6AC3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B42877">
        <w:rPr>
          <w:rFonts w:ascii="Times New Roman" w:hAnsi="Times New Roman" w:cs="Times New Roman"/>
          <w:sz w:val="28"/>
          <w:szCs w:val="28"/>
        </w:rPr>
        <w:t>ф</w:t>
      </w:r>
      <w:r w:rsidRPr="00CC6AC3">
        <w:rPr>
          <w:rFonts w:ascii="Times New Roman" w:hAnsi="Times New Roman" w:cs="Times New Roman"/>
          <w:sz w:val="28"/>
          <w:szCs w:val="28"/>
        </w:rPr>
        <w:t xml:space="preserve">едеральных государственных требований к дополнительной </w:t>
      </w:r>
      <w:proofErr w:type="spellStart"/>
      <w:r w:rsidRPr="00CC6AC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CC6AC3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 </w:t>
      </w:r>
    </w:p>
    <w:p w:rsidR="00CC6AC3" w:rsidRDefault="00CC6AC3" w:rsidP="00CC6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 xml:space="preserve">Учебный предмет «Композиция станковая» направлен на приобретение обучающимися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 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 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 </w:t>
      </w:r>
    </w:p>
    <w:p w:rsidR="00CC6AC3" w:rsidRDefault="00CC6AC3" w:rsidP="00CC6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 xml:space="preserve">Цель учебного предмета: художественно-эстетическое развитие личности учащегося на основе приобретенных им в процессе освоения программы художественно - 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развитие интереса к изобразительному искусству и художественному творчеству;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последовательное освоение двух- и трехмерного пространства;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знакомство с основными законами, закономерностями, правилами и приемами композиции;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изучение выразительных возможностей тона и цвета;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развитие способностей к художественно-исполнительской деятельности;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обучение навыкам самостоятельной работы с подготовительными материалами: этюдами, набросками, эскизами;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приобретение обучающимися опыта творческой деятельности;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Требования к уровню подготовки обучающихся Результатом освоения учебного предмета «Композиция станковая» является приобретение обучающимися следующих знаний, умений и навыков: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знание основных элементов композиции, закономерностей построения художественной формы;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живописи и графики, их изобразительно-выразительные возможности;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 xml:space="preserve"> </w:t>
      </w: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умение находить живописно-пластические решения для каждой творческой задачи;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sym w:font="Symbol" w:char="F0B7"/>
      </w:r>
      <w:r w:rsidRPr="00CC6AC3">
        <w:rPr>
          <w:rFonts w:ascii="Times New Roman" w:hAnsi="Times New Roman" w:cs="Times New Roman"/>
          <w:sz w:val="28"/>
          <w:szCs w:val="28"/>
        </w:rPr>
        <w:t xml:space="preserve"> навыки работы по композиции. </w:t>
      </w:r>
    </w:p>
    <w:p w:rsid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5 лет, с 1 по 5 классы. При реализации программы «Живопись» с 5 - летним сроком обучения: аудиторные занятия по </w:t>
      </w:r>
      <w:r>
        <w:rPr>
          <w:rFonts w:ascii="Times New Roman" w:hAnsi="Times New Roman" w:cs="Times New Roman"/>
          <w:sz w:val="28"/>
          <w:szCs w:val="28"/>
        </w:rPr>
        <w:t>станковой композиции в 1-х</w:t>
      </w:r>
      <w:r w:rsidRPr="00CC6AC3">
        <w:rPr>
          <w:rFonts w:ascii="Times New Roman" w:hAnsi="Times New Roman" w:cs="Times New Roman"/>
          <w:sz w:val="28"/>
          <w:szCs w:val="28"/>
        </w:rPr>
        <w:t xml:space="preserve"> классах – два часа в неделю, </w:t>
      </w:r>
      <w:r>
        <w:rPr>
          <w:rFonts w:ascii="Times New Roman" w:hAnsi="Times New Roman" w:cs="Times New Roman"/>
          <w:sz w:val="28"/>
          <w:szCs w:val="28"/>
        </w:rPr>
        <w:t>2-4-х</w:t>
      </w:r>
      <w:r w:rsidRPr="00CC6AC3">
        <w:rPr>
          <w:rFonts w:ascii="Times New Roman" w:hAnsi="Times New Roman" w:cs="Times New Roman"/>
          <w:sz w:val="28"/>
          <w:szCs w:val="28"/>
        </w:rPr>
        <w:t xml:space="preserve"> класс-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AC3">
        <w:rPr>
          <w:rFonts w:ascii="Times New Roman" w:hAnsi="Times New Roman" w:cs="Times New Roman"/>
          <w:sz w:val="28"/>
          <w:szCs w:val="28"/>
        </w:rPr>
        <w:t>3 часа в неде</w:t>
      </w:r>
      <w:r>
        <w:rPr>
          <w:rFonts w:ascii="Times New Roman" w:hAnsi="Times New Roman" w:cs="Times New Roman"/>
          <w:sz w:val="28"/>
          <w:szCs w:val="28"/>
        </w:rPr>
        <w:t xml:space="preserve">лю. Самостоятельная работа в 1-х классах – </w:t>
      </w:r>
      <w:r w:rsidR="00B42877">
        <w:rPr>
          <w:rFonts w:ascii="Times New Roman" w:hAnsi="Times New Roman" w:cs="Times New Roman"/>
          <w:sz w:val="28"/>
          <w:szCs w:val="28"/>
        </w:rPr>
        <w:t>1 час</w:t>
      </w:r>
      <w:r>
        <w:rPr>
          <w:rFonts w:ascii="Times New Roman" w:hAnsi="Times New Roman" w:cs="Times New Roman"/>
          <w:sz w:val="28"/>
          <w:szCs w:val="28"/>
        </w:rPr>
        <w:t xml:space="preserve"> в неделю, 2-4</w:t>
      </w:r>
      <w:r w:rsidR="00B42877">
        <w:rPr>
          <w:rFonts w:ascii="Times New Roman" w:hAnsi="Times New Roman" w:cs="Times New Roman"/>
          <w:sz w:val="28"/>
          <w:szCs w:val="28"/>
        </w:rPr>
        <w:t xml:space="preserve"> классы – 2</w:t>
      </w:r>
      <w:r w:rsidRPr="00CC6AC3">
        <w:rPr>
          <w:rFonts w:ascii="Times New Roman" w:hAnsi="Times New Roman" w:cs="Times New Roman"/>
          <w:sz w:val="28"/>
          <w:szCs w:val="28"/>
        </w:rPr>
        <w:t xml:space="preserve"> часа в неделю. Обязательная аудиторная нагрузка ученика – 363 часа; Консультации-40 часов; Самостоятельная внеаудиторная нагрузка – 561 час. </w:t>
      </w:r>
    </w:p>
    <w:p w:rsidR="001F330C" w:rsidRPr="00CC6AC3" w:rsidRDefault="00CC6AC3" w:rsidP="00CC6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C3">
        <w:rPr>
          <w:rFonts w:ascii="Times New Roman" w:hAnsi="Times New Roman" w:cs="Times New Roman"/>
          <w:sz w:val="28"/>
          <w:szCs w:val="28"/>
        </w:rPr>
        <w:t>Экзамены проводятся с первого по четвѐртый класс во втором полугодии. В остальное время видом промежуточной аттестации служит творческий просмотр (контрольный урок). В конце учебного 5-летнего срока обучения проводиться итоговая аттестация.</w:t>
      </w:r>
    </w:p>
    <w:sectPr w:rsidR="001F330C" w:rsidRPr="00CC6AC3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AC3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272A7"/>
    <w:rsid w:val="00987E2C"/>
    <w:rsid w:val="009D7262"/>
    <w:rsid w:val="00B42877"/>
    <w:rsid w:val="00CC6AC3"/>
    <w:rsid w:val="00DB7046"/>
    <w:rsid w:val="00EC28CD"/>
    <w:rsid w:val="00F7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2020-02-10T10:54:00Z</dcterms:created>
  <dcterms:modified xsi:type="dcterms:W3CDTF">2020-02-10T12:52:00Z</dcterms:modified>
</cp:coreProperties>
</file>